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600" w:lineRule="atLeast"/>
        <w:ind w:left="0" w:right="0" w:firstLine="0"/>
        <w:jc w:val="center"/>
        <w:rPr>
          <w:rFonts w:hint="default" w:ascii="Arial" w:hAnsi="Arial" w:cs="Arial"/>
          <w:b/>
          <w:i w:val="0"/>
          <w:caps w:val="0"/>
          <w:color w:val="333333"/>
          <w:spacing w:val="0"/>
          <w:sz w:val="48"/>
          <w:szCs w:val="48"/>
          <w:bdr w:val="none" w:color="auto" w:sz="0" w:space="0"/>
        </w:rPr>
      </w:pPr>
      <w:bookmarkStart w:id="0" w:name="_GoBack"/>
      <w:r>
        <w:rPr>
          <w:rFonts w:hint="default" w:ascii="Arial" w:hAnsi="Arial" w:cs="Arial"/>
          <w:b/>
          <w:i w:val="0"/>
          <w:caps w:val="0"/>
          <w:color w:val="333333"/>
          <w:spacing w:val="0"/>
          <w:sz w:val="48"/>
          <w:szCs w:val="48"/>
          <w:bdr w:val="none" w:color="auto" w:sz="0" w:space="0"/>
        </w:rPr>
        <w:t>厂家直销二氧化碳发生器工作原理配置</w:t>
      </w:r>
    </w:p>
    <w:bookmarkEnd w:id="0"/>
    <w:p>
      <w:r>
        <w:rPr>
          <w:rFonts w:ascii="宋体" w:hAnsi="宋体" w:eastAsia="宋体" w:cs="宋体"/>
          <w:sz w:val="24"/>
          <w:szCs w:val="24"/>
        </w:rPr>
        <w:drawing>
          <wp:inline distT="0" distB="0" distL="114300" distR="114300">
            <wp:extent cx="1323975" cy="21145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323975" cy="21145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6"/>
          <w:rFonts w:hint="default" w:ascii="Arial" w:hAnsi="Arial" w:cs="Arial"/>
          <w:b/>
          <w:i w:val="0"/>
          <w:caps w:val="0"/>
          <w:color w:val="333333"/>
          <w:spacing w:val="8"/>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6"/>
          <w:rFonts w:hint="default" w:ascii="Arial" w:hAnsi="Arial" w:cs="Arial"/>
          <w:b/>
          <w:i w:val="0"/>
          <w:caps w:val="0"/>
          <w:color w:val="333333"/>
          <w:spacing w:val="8"/>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Style w:val="6"/>
          <w:rFonts w:hint="default" w:ascii="Arial" w:hAnsi="Arial" w:cs="Arial"/>
          <w:b/>
          <w:i w:val="0"/>
          <w:caps w:val="0"/>
          <w:color w:val="333333"/>
          <w:spacing w:val="8"/>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ascii="Arial" w:hAnsi="Arial" w:cs="Arial"/>
          <w:i w:val="0"/>
          <w:caps w:val="0"/>
          <w:color w:val="333333"/>
          <w:spacing w:val="8"/>
          <w:sz w:val="24"/>
          <w:szCs w:val="24"/>
        </w:rPr>
      </w:pPr>
      <w:r>
        <w:rPr>
          <w:rStyle w:val="6"/>
          <w:rFonts w:hint="default" w:ascii="Arial" w:hAnsi="Arial" w:cs="Arial"/>
          <w:b/>
          <w:i w:val="0"/>
          <w:caps w:val="0"/>
          <w:color w:val="333333"/>
          <w:spacing w:val="8"/>
          <w:sz w:val="24"/>
          <w:szCs w:val="24"/>
          <w:bdr w:val="none" w:color="auto" w:sz="0" w:space="0"/>
        </w:rPr>
        <w:t>产品用途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一、 产品用途和适用范围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ZR1000二氧化碳发生器，通过浓硫酸与碳酸氢钠或碳酸氢铵反应产生1000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立方/小时的高浓度(98%)二氧化碳气体，通入矿井密闭火区，快速灭火。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适用场所: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地面灭火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灭大面积火灾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煤自燃火灾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废弃矿井灭火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适用于: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市政消防、通风、防灭火、矿山救护部门。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二、产品型号及意义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ZR-1000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Z: 装置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R: 二氧化碳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1000:每小时最大产气量(立方/小时)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w:t>
      </w:r>
      <w:r>
        <w:rPr>
          <w:rStyle w:val="6"/>
          <w:rFonts w:hint="default" w:ascii="Arial" w:hAnsi="Arial" w:cs="Arial"/>
          <w:b/>
          <w:i w:val="0"/>
          <w:caps w:val="0"/>
          <w:color w:val="333333"/>
          <w:spacing w:val="8"/>
          <w:sz w:val="24"/>
          <w:szCs w:val="24"/>
          <w:bdr w:val="none" w:color="auto" w:sz="0" w:space="0"/>
        </w:rPr>
        <w:t>工作原理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反应方程式如下: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H2SO4 2NaHCO3 → Na2SO4 2CO2 ↑ 2H2O。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二氧化碳发生器罐车为反应主体，上部夹套内存有浓硫酸，底部为碳酸氢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钠混合液，两种物质通过阀门管道相连，反应时打开阀门即可实现产气功能，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为加速反应，设置有反应搅拌装置，实现快速产气。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碳酸氢钠混合搅拌罐车的功能为两种化学物质的准备和输送，它采用煤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矿井下用隔爆三项异步电动机驱动硫酸泵实现浓硫酸向二氧化碳发生器罐车的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自动输送;采用煤矿井下用隔爆三项异步电动机驱动搅拌装置实现碳酸氢钠和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水的搅拌;采用煤矿井下用隔爆三项异步电动机驱动碳酸氢钠混合液上料泵实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现碳酸氢钠混合液上料泵向二氧化碳发生器罐车的自动输送。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w:t>
      </w:r>
      <w:r>
        <w:rPr>
          <w:rStyle w:val="6"/>
          <w:rFonts w:hint="default" w:ascii="Arial" w:hAnsi="Arial" w:cs="Arial"/>
          <w:b/>
          <w:i w:val="0"/>
          <w:caps w:val="0"/>
          <w:color w:val="333333"/>
          <w:spacing w:val="8"/>
          <w:sz w:val="24"/>
          <w:szCs w:val="24"/>
          <w:bdr w:val="none" w:color="auto" w:sz="0" w:space="0"/>
        </w:rPr>
        <w:t> 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a) 二氧化碳发生器罐车1套(含反应自动搅拌器)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b) 硫酸自动上料泵1台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c) 碳酸氢钠混合搅拌罐车1套(含混合</w:t>
      </w:r>
      <w:r>
        <w:rPr>
          <w:rFonts w:hint="default" w:ascii="Arial" w:hAnsi="Arial" w:cs="Arial"/>
          <w:i w:val="0"/>
          <w:caps w:val="0"/>
          <w:color w:val="0F69DC"/>
          <w:spacing w:val="8"/>
          <w:sz w:val="24"/>
          <w:szCs w:val="24"/>
          <w:u w:val="none"/>
          <w:bdr w:val="none" w:color="auto" w:sz="0" w:space="0"/>
        </w:rPr>
        <w:fldChar w:fldCharType="begin"/>
      </w:r>
      <w:r>
        <w:rPr>
          <w:rFonts w:hint="default" w:ascii="Arial" w:hAnsi="Arial" w:cs="Arial"/>
          <w:i w:val="0"/>
          <w:caps w:val="0"/>
          <w:color w:val="0F69DC"/>
          <w:spacing w:val="8"/>
          <w:sz w:val="24"/>
          <w:szCs w:val="24"/>
          <w:u w:val="none"/>
          <w:bdr w:val="none" w:color="auto" w:sz="0" w:space="0"/>
        </w:rPr>
        <w:instrText xml:space="preserve"> HYPERLINK "http://www.caigou.com.cn/product_t1_4_q%E6%90%85%E6%8B%8C%E5%99%A8.shtml" \t "https://www.caigou.com.cn/news/_blank" </w:instrText>
      </w:r>
      <w:r>
        <w:rPr>
          <w:rFonts w:hint="default" w:ascii="Arial" w:hAnsi="Arial" w:cs="Arial"/>
          <w:i w:val="0"/>
          <w:caps w:val="0"/>
          <w:color w:val="0F69DC"/>
          <w:spacing w:val="8"/>
          <w:sz w:val="24"/>
          <w:szCs w:val="24"/>
          <w:u w:val="none"/>
          <w:bdr w:val="none" w:color="auto" w:sz="0" w:space="0"/>
        </w:rPr>
        <w:fldChar w:fldCharType="separate"/>
      </w:r>
      <w:r>
        <w:rPr>
          <w:rStyle w:val="7"/>
          <w:rFonts w:hint="default" w:ascii="Arial" w:hAnsi="Arial" w:cs="Arial"/>
          <w:i w:val="0"/>
          <w:caps w:val="0"/>
          <w:color w:val="0F69DC"/>
          <w:spacing w:val="8"/>
          <w:sz w:val="24"/>
          <w:szCs w:val="24"/>
          <w:u w:val="none"/>
          <w:bdr w:val="none" w:color="auto" w:sz="0" w:space="0"/>
        </w:rPr>
        <w:t>搅拌器</w:t>
      </w:r>
      <w:r>
        <w:rPr>
          <w:rFonts w:hint="default" w:ascii="Arial" w:hAnsi="Arial" w:cs="Arial"/>
          <w:i w:val="0"/>
          <w:caps w:val="0"/>
          <w:color w:val="0F69DC"/>
          <w:spacing w:val="8"/>
          <w:sz w:val="24"/>
          <w:szCs w:val="24"/>
          <w:u w:val="none"/>
          <w:bdr w:val="none" w:color="auto" w:sz="0" w:space="0"/>
        </w:rPr>
        <w:fldChar w:fldCharType="end"/>
      </w:r>
      <w:r>
        <w:rPr>
          <w:rFonts w:hint="default" w:ascii="Arial" w:hAnsi="Arial" w:cs="Arial"/>
          <w:i w:val="0"/>
          <w:caps w:val="0"/>
          <w:color w:val="333333"/>
          <w:spacing w:val="8"/>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d) 平板矿车2台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e) 浓硫酸输送管7米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f) 碳酸氢钠输送管7米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g) 防护服4套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ZR1000型二氧化碳器与传统灭火设备的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性能比较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0"/>
        <w:rPr>
          <w:rFonts w:hint="default" w:ascii="Arial" w:hAnsi="Arial" w:cs="Arial"/>
          <w:i w:val="0"/>
          <w:caps w:val="0"/>
          <w:color w:val="333333"/>
          <w:spacing w:val="8"/>
          <w:sz w:val="24"/>
          <w:szCs w:val="24"/>
        </w:rPr>
      </w:pPr>
      <w:r>
        <w:rPr>
          <w:rFonts w:hint="default" w:ascii="Arial" w:hAnsi="Arial" w:cs="Arial"/>
          <w:i w:val="0"/>
          <w:caps w:val="0"/>
          <w:color w:val="333333"/>
          <w:spacing w:val="8"/>
          <w:sz w:val="24"/>
          <w:szCs w:val="24"/>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26E0D"/>
    <w:rsid w:val="4BB26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2020-07-15T01:53:00Z</dcterms:created>
  <dc:creator>16</dc:creator>
  <cp:lastModifiedBy>16</cp:lastModifiedBy>
  <dcterms:modified xsi:type="dcterms:W3CDTF">2020-07-15T01:55:07Z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